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7296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296150"/>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60" w:space="300"/>
            <w:col w:w="8520"/>
          </w:cols>
          <w:pgMar w:left="460" w:top="217" w:right="359" w:bottom="24"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w w:val="96"/>
              </w:rPr>
            </w:pPr>
            <w:hyperlink r:id="rId12">
              <w:r>
                <w:rPr>
                  <w:rFonts w:ascii="Times New Roman" w:cs="Times New Roman" w:eastAsia="Times New Roman" w:hAnsi="Times New Roman"/>
                  <w:sz w:val="21"/>
                  <w:szCs w:val="21"/>
                  <w:color w:val="0000EE"/>
                  <w:w w:val="96"/>
                </w:rPr>
                <w:t>Brown Michael J</w:t>
              </w:r>
            </w:hyperlink>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EURONET WORLDWIDE,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EEFT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76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CEO &amp; President</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C/O EURONET WORLDWIDE, INC.</w:t>
            </w:r>
          </w:p>
        </w:tc>
        <w:tc>
          <w:tcPr>
            <w:tcW w:w="320" w:type="dxa"/>
            <w:vAlign w:val="bottom"/>
          </w:tcPr>
          <w:p>
            <w:pPr>
              <w:spacing w:after="0"/>
              <w:rPr>
                <w:sz w:val="19"/>
                <w:szCs w:val="19"/>
                <w:color w:val="auto"/>
              </w:rPr>
            </w:pPr>
          </w:p>
        </w:tc>
        <w:tc>
          <w:tcPr>
            <w:tcW w:w="16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11/18/2022</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w w:val="98"/>
              </w:rPr>
              <w:t>11400 TOMAHAWK CREEK PARKWAY, SUITE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7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0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8"/>
            <w:vMerge w:val="restart"/>
          </w:tcPr>
          <w:p>
            <w:pPr>
              <w:jc w:val="center"/>
              <w:ind w:right="214"/>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540" w:type="dxa"/>
            <w:vAlign w:val="bottom"/>
            <w:gridSpan w:val="8"/>
            <w:vMerge w:val="continue"/>
          </w:tcPr>
          <w:p>
            <w:pPr>
              <w:spacing w:after="0"/>
              <w:rPr>
                <w:sz w:val="9"/>
                <w:szCs w:val="9"/>
                <w:color w:val="auto"/>
              </w:rPr>
            </w:pPr>
          </w:p>
        </w:tc>
        <w:tc>
          <w:tcPr>
            <w:tcW w:w="24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KS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66211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7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LEAWOOD</w:t>
            </w:r>
          </w:p>
        </w:tc>
        <w:tc>
          <w:tcPr>
            <w:tcW w:w="12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Person</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760" w:type="dxa"/>
            <w:vAlign w:val="bottom"/>
          </w:tcPr>
          <w:p>
            <w:pPr>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6"/>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6"/>
          </w:tcPr>
          <w:p>
            <w:pPr>
              <w:jc w:val="center"/>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00" w:type="dxa"/>
            <w:vAlign w:val="bottom"/>
            <w:gridSpan w:val="6"/>
          </w:tcPr>
          <w:p>
            <w:pPr>
              <w:jc w:val="center"/>
              <w:ind w:left="53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320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940" w:type="dxa"/>
            <w:vAlign w:val="bottom"/>
            <w:gridSpan w:val="5"/>
          </w:tcPr>
          <w:p>
            <w:pPr>
              <w:jc w:val="center"/>
              <w:ind w:right="78"/>
              <w:spacing w:after="0"/>
              <w:rPr>
                <w:sz w:val="20"/>
                <w:szCs w:val="20"/>
                <w:color w:val="auto"/>
              </w:rPr>
            </w:pPr>
            <w:r>
              <w:rPr>
                <w:rFonts w:ascii="Times New Roman" w:cs="Times New Roman" w:eastAsia="Times New Roman" w:hAnsi="Times New Roman"/>
                <w:sz w:val="17"/>
                <w:szCs w:val="17"/>
                <w:color w:val="0000FF"/>
                <w:w w:val="98"/>
              </w:rPr>
              <w:t>11/18/2022</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gridSpan w:val="2"/>
          </w:tcPr>
          <w:p>
            <w:pPr>
              <w:jc w:val="center"/>
              <w:ind w:left="111"/>
              <w:spacing w:after="0"/>
              <w:rPr>
                <w:sz w:val="20"/>
                <w:szCs w:val="20"/>
                <w:color w:val="auto"/>
              </w:rPr>
            </w:pPr>
            <w:r>
              <w:rPr>
                <w:rFonts w:ascii="Times New Roman" w:cs="Times New Roman" w:eastAsia="Times New Roman" w:hAnsi="Times New Roman"/>
                <w:sz w:val="17"/>
                <w:szCs w:val="17"/>
                <w:color w:val="0000FF"/>
                <w:w w:val="98"/>
              </w:rPr>
              <w:t>25,000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23.63</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1,483,452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32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3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940" w:type="dxa"/>
            <w:vAlign w:val="bottom"/>
            <w:tcBorders>
              <w:bottom w:val="single" w:sz="8" w:color="2C2C2C"/>
            </w:tcBorders>
            <w:gridSpan w:val="5"/>
          </w:tcPr>
          <w:p>
            <w:pPr>
              <w:jc w:val="center"/>
              <w:ind w:right="78"/>
              <w:spacing w:after="0"/>
              <w:rPr>
                <w:sz w:val="20"/>
                <w:szCs w:val="20"/>
                <w:color w:val="auto"/>
              </w:rPr>
            </w:pPr>
            <w:r>
              <w:rPr>
                <w:rFonts w:ascii="Times New Roman" w:cs="Times New Roman" w:eastAsia="Times New Roman" w:hAnsi="Times New Roman"/>
                <w:sz w:val="17"/>
                <w:szCs w:val="17"/>
                <w:color w:val="0000FF"/>
                <w:w w:val="98"/>
              </w:rPr>
              <w:t>11/18/2022</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gridSpan w:val="2"/>
          </w:tcPr>
          <w:p>
            <w:pPr>
              <w:jc w:val="center"/>
              <w:ind w:left="111"/>
              <w:spacing w:after="0"/>
              <w:rPr>
                <w:sz w:val="20"/>
                <w:szCs w:val="20"/>
                <w:color w:val="auto"/>
              </w:rPr>
            </w:pPr>
            <w:r>
              <w:rPr>
                <w:rFonts w:ascii="Times New Roman" w:cs="Times New Roman" w:eastAsia="Times New Roman" w:hAnsi="Times New Roman"/>
                <w:sz w:val="17"/>
                <w:szCs w:val="17"/>
                <w:color w:val="0000FF"/>
                <w:w w:val="98"/>
              </w:rPr>
              <w:t>15,689</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89.87</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1,467,763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940" w:type="dxa"/>
            <w:vAlign w:val="bottom"/>
            <w:gridSpan w:val="5"/>
          </w:tcPr>
          <w:p>
            <w:pPr>
              <w:jc w:val="center"/>
              <w:ind w:right="78"/>
              <w:spacing w:after="0"/>
              <w:rPr>
                <w:sz w:val="20"/>
                <w:szCs w:val="20"/>
                <w:color w:val="auto"/>
              </w:rPr>
            </w:pPr>
            <w:r>
              <w:rPr>
                <w:rFonts w:ascii="Times New Roman" w:cs="Times New Roman" w:eastAsia="Times New Roman" w:hAnsi="Times New Roman"/>
                <w:sz w:val="17"/>
                <w:szCs w:val="17"/>
                <w:color w:val="0000FF"/>
                <w:w w:val="98"/>
              </w:rPr>
              <w:t>11/21/2022</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G</w:t>
            </w:r>
          </w:p>
        </w:tc>
        <w:tc>
          <w:tcPr>
            <w:tcW w:w="660" w:type="dxa"/>
            <w:vAlign w:val="bottom"/>
          </w:tcPr>
          <w:p>
            <w:pPr>
              <w:jc w:val="center"/>
              <w:ind w:left="171"/>
              <w:spacing w:after="0"/>
              <w:rPr>
                <w:sz w:val="20"/>
                <w:szCs w:val="20"/>
                <w:color w:val="auto"/>
              </w:rPr>
            </w:pPr>
            <w:r>
              <w:rPr>
                <w:rFonts w:ascii="Times New Roman" w:cs="Times New Roman" w:eastAsia="Times New Roman" w:hAnsi="Times New Roman"/>
                <w:sz w:val="17"/>
                <w:szCs w:val="17"/>
                <w:color w:val="0000FF"/>
                <w:w w:val="99"/>
              </w:rPr>
              <w:t>5,000</w:t>
            </w:r>
          </w:p>
        </w:tc>
        <w:tc>
          <w:tcPr>
            <w:tcW w:w="6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89.4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1,462,763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32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940" w:type="dxa"/>
            <w:vAlign w:val="bottom"/>
            <w:gridSpan w:val="5"/>
          </w:tcPr>
          <w:p>
            <w:pPr>
              <w:jc w:val="center"/>
              <w:ind w:right="78"/>
              <w:spacing w:after="0"/>
              <w:rPr>
                <w:sz w:val="20"/>
                <w:szCs w:val="20"/>
                <w:color w:val="auto"/>
              </w:rPr>
            </w:pPr>
            <w:r>
              <w:rPr>
                <w:rFonts w:ascii="Times New Roman" w:cs="Times New Roman" w:eastAsia="Times New Roman" w:hAnsi="Times New Roman"/>
                <w:sz w:val="17"/>
                <w:szCs w:val="17"/>
                <w:color w:val="0000FF"/>
                <w:w w:val="98"/>
              </w:rPr>
              <w:t>11/21/2022</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G</w:t>
            </w:r>
          </w:p>
        </w:tc>
        <w:tc>
          <w:tcPr>
            <w:tcW w:w="660" w:type="dxa"/>
            <w:vAlign w:val="bottom"/>
          </w:tcPr>
          <w:p>
            <w:pPr>
              <w:jc w:val="center"/>
              <w:ind w:left="171"/>
              <w:spacing w:after="0"/>
              <w:rPr>
                <w:sz w:val="20"/>
                <w:szCs w:val="20"/>
                <w:color w:val="auto"/>
              </w:rPr>
            </w:pPr>
            <w:r>
              <w:rPr>
                <w:rFonts w:ascii="Times New Roman" w:cs="Times New Roman" w:eastAsia="Times New Roman" w:hAnsi="Times New Roman"/>
                <w:sz w:val="17"/>
                <w:szCs w:val="17"/>
                <w:color w:val="0000FF"/>
                <w:w w:val="99"/>
              </w:rPr>
              <w:t>5,400</w:t>
            </w:r>
          </w:p>
        </w:tc>
        <w:tc>
          <w:tcPr>
            <w:tcW w:w="6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89.4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1,457,363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5,664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3200" w:type="dxa"/>
            <w:vAlign w:val="bottom"/>
            <w:tcBorders>
              <w:bottom w:val="single" w:sz="8" w:color="2C2C2C"/>
            </w:tcBorders>
            <w:gridSpan w:val="5"/>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3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206,000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r>
              <w:rPr>
                <w:rFonts w:ascii="Times New Roman" w:cs="Times New Roman" w:eastAsia="Times New Roman" w:hAnsi="Times New Roman"/>
                <w:sz w:val="21"/>
                <w:szCs w:val="21"/>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276,400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$0.02 per share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7"/>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9"/>
          </w:tcPr>
          <w:p>
            <w:pPr>
              <w:jc w:val="center"/>
              <w:ind w:left="75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center"/>
              <w:ind w:left="41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3A. Deemed</w:t>
            </w:r>
          </w:p>
        </w:tc>
        <w:tc>
          <w:tcPr>
            <w:tcW w:w="32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Employee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23.63</w:t>
            </w:r>
          </w:p>
        </w:tc>
        <w:tc>
          <w:tcPr>
            <w:tcW w:w="200" w:type="dxa"/>
            <w:vAlign w:val="bottom"/>
          </w:tcPr>
          <w:p>
            <w:pPr>
              <w:spacing w:after="0"/>
              <w:rPr>
                <w:sz w:val="12"/>
                <w:szCs w:val="12"/>
                <w:color w:val="auto"/>
              </w:rPr>
            </w:pPr>
          </w:p>
        </w:tc>
        <w:tc>
          <w:tcPr>
            <w:tcW w:w="10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11/18/2022</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vMerge w:val="continue"/>
          </w:tcPr>
          <w:p>
            <w:pPr>
              <w:spacing w:after="0"/>
              <w:rPr>
                <w:sz w:val="12"/>
                <w:szCs w:val="12"/>
                <w:color w:val="auto"/>
              </w:rPr>
            </w:pPr>
          </w:p>
        </w:tc>
        <w:tc>
          <w:tcPr>
            <w:tcW w:w="6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12/11/2022</w:t>
            </w:r>
          </w:p>
        </w:tc>
        <w:tc>
          <w:tcPr>
            <w:tcW w:w="60" w:type="dxa"/>
            <w:vAlign w:val="bottom"/>
          </w:tcPr>
          <w:p>
            <w:pPr>
              <w:spacing w:after="0"/>
              <w:rPr>
                <w:sz w:val="12"/>
                <w:szCs w:val="12"/>
                <w:color w:val="auto"/>
              </w:rPr>
            </w:pPr>
          </w:p>
        </w:tc>
        <w:tc>
          <w:tcPr>
            <w:tcW w:w="660" w:type="dxa"/>
            <w:vAlign w:val="bottom"/>
          </w:tcPr>
          <w:p>
            <w:pPr>
              <w:jc w:val="center"/>
              <w:ind w:right="34"/>
              <w:spacing w:after="0" w:line="141" w:lineRule="exact"/>
              <w:rPr>
                <w:sz w:val="20"/>
                <w:szCs w:val="20"/>
                <w:color w:val="auto"/>
              </w:rPr>
            </w:pPr>
            <w:r>
              <w:rPr>
                <w:rFonts w:ascii="Times New Roman" w:cs="Times New Roman" w:eastAsia="Times New Roman" w:hAnsi="Times New Roman"/>
                <w:sz w:val="13"/>
                <w:szCs w:val="13"/>
                <w:color w:val="0000FF"/>
                <w:w w:val="99"/>
              </w:rPr>
              <w:t>Option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76,844</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1" w:lineRule="exact"/>
              <w:rPr>
                <w:sz w:val="20"/>
                <w:szCs w:val="20"/>
                <w:color w:val="auto"/>
              </w:rPr>
            </w:pPr>
            <w:r>
              <w:rPr>
                <w:rFonts w:ascii="Times New Roman" w:cs="Times New Roman" w:eastAsia="Times New Roman" w:hAnsi="Times New Roman"/>
                <w:sz w:val="13"/>
                <w:szCs w:val="13"/>
                <w:color w:val="0000FF"/>
                <w:w w:val="99"/>
              </w:rPr>
              <w:t>(right to</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buy)</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-2182495</wp:posOffset>
            </wp:positionV>
            <wp:extent cx="29210" cy="2187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75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Mr. Brown's spouse as custodian for his children.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trusts for the benefit of Mr. Brown's spouse and children, of which Mr. Brown's spouse is the trustee.</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$89.50 to $90.16, inclusive. The Reporting Person undertakes to provide to Euronet Worldwide, Inc., any security holder of Euronet Worldwide, Inc., or the staff of the Securities and Exchange Commission, upon request, full information regarding the number of shares sold at each separate price within the range referred herein.</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20% of the shares on December 11, 2013 and 20% each anniversary thereafter.</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/s/ By Scott Claassen, Attorney </w:t>
      </w:r>
      <w:r>
        <w:rPr>
          <w:rFonts w:ascii="Times New Roman" w:cs="Times New Roman" w:eastAsia="Times New Roman" w:hAnsi="Times New Roman"/>
          <w:sz w:val="33"/>
          <w:szCs w:val="33"/>
          <w:color w:val="0000FF"/>
          <w:vertAlign w:val="subscript"/>
        </w:rPr>
        <w:t>11/18/2022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25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09" TargetMode="External"/><Relationship Id="rId13" Type="http://schemas.openxmlformats.org/officeDocument/2006/relationships/hyperlink" Target="http://www.sec.gov/cgi-bin/browse-edgar?action=getcompany&amp;CIK=0001029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2022-11-22T16:41:50Z</dcterms:created>
  <dcterms:modified xsi:type="dcterms:W3CDTF">2022-11-22T16:41:50Z</dcterms:modified>
</cp:coreProperties>
</file>